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975F4" w14:textId="77777777" w:rsidR="00BD653C" w:rsidRDefault="00BD653C" w:rsidP="00BD653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Kittson Healthcare </w:t>
      </w:r>
    </w:p>
    <w:p w14:paraId="742F0268" w14:textId="77777777" w:rsidR="00BD653C" w:rsidRDefault="00BD653C" w:rsidP="00BD653C">
      <w:pPr>
        <w:spacing w:after="0" w:line="240" w:lineRule="auto"/>
        <w:jc w:val="center"/>
        <w:rPr>
          <w:rFonts w:ascii="Times New Roman" w:hAnsi="Times New Roman" w:cs="Times New Roman"/>
        </w:rPr>
      </w:pPr>
      <w:r>
        <w:rPr>
          <w:rFonts w:ascii="Times New Roman" w:hAnsi="Times New Roman" w:cs="Times New Roman"/>
        </w:rPr>
        <w:t>1010 S. Birch Ave.</w:t>
      </w:r>
    </w:p>
    <w:p w14:paraId="4A7C37C8" w14:textId="77777777" w:rsidR="00BD653C" w:rsidRDefault="00BD653C" w:rsidP="00BD653C">
      <w:pPr>
        <w:spacing w:after="0" w:line="240" w:lineRule="auto"/>
        <w:jc w:val="center"/>
        <w:rPr>
          <w:rFonts w:ascii="Times New Roman" w:hAnsi="Times New Roman" w:cs="Times New Roman"/>
        </w:rPr>
      </w:pPr>
      <w:r>
        <w:rPr>
          <w:rFonts w:ascii="Times New Roman" w:hAnsi="Times New Roman" w:cs="Times New Roman"/>
        </w:rPr>
        <w:t>Hallock, MN 56728</w:t>
      </w:r>
    </w:p>
    <w:p w14:paraId="1A74D1FE" w14:textId="77777777" w:rsidR="00BD653C" w:rsidRDefault="00BD653C" w:rsidP="00BD653C">
      <w:pPr>
        <w:spacing w:after="0" w:line="240" w:lineRule="auto"/>
        <w:jc w:val="center"/>
        <w:rPr>
          <w:rFonts w:ascii="Times New Roman" w:hAnsi="Times New Roman" w:cs="Times New Roman"/>
        </w:rPr>
      </w:pPr>
      <w:r>
        <w:rPr>
          <w:rFonts w:ascii="Times New Roman" w:hAnsi="Times New Roman" w:cs="Times New Roman"/>
        </w:rPr>
        <w:t>218-843-3612</w:t>
      </w:r>
    </w:p>
    <w:p w14:paraId="0EA8CB0D" w14:textId="77777777" w:rsidR="00BD653C" w:rsidRDefault="00BD653C" w:rsidP="00BD653C">
      <w:pPr>
        <w:spacing w:after="0" w:line="240" w:lineRule="auto"/>
        <w:jc w:val="center"/>
        <w:rPr>
          <w:rFonts w:ascii="Times New Roman" w:hAnsi="Times New Roman" w:cs="Times New Roman"/>
        </w:rPr>
      </w:pPr>
    </w:p>
    <w:p w14:paraId="7C827A06" w14:textId="77777777" w:rsidR="00BD653C" w:rsidRPr="00151575" w:rsidRDefault="00BD653C" w:rsidP="00BD653C">
      <w:pPr>
        <w:tabs>
          <w:tab w:val="left" w:pos="360"/>
          <w:tab w:val="left" w:pos="3240"/>
          <w:tab w:val="left" w:pos="6840"/>
        </w:tabs>
        <w:spacing w:after="0" w:line="480" w:lineRule="auto"/>
        <w:ind w:left="360" w:hanging="360"/>
        <w:jc w:val="center"/>
        <w:rPr>
          <w:rFonts w:ascii="Lucida Sans" w:eastAsia="Times New Roman" w:hAnsi="Lucida Sans" w:cs="Times New Roman"/>
          <w:sz w:val="32"/>
          <w:szCs w:val="32"/>
        </w:rPr>
      </w:pPr>
      <w:r w:rsidRPr="00151575">
        <w:rPr>
          <w:rFonts w:ascii="Lucida Sans" w:eastAsia="Times New Roman" w:hAnsi="Lucida Sans" w:cs="Times New Roman"/>
          <w:sz w:val="32"/>
          <w:szCs w:val="32"/>
        </w:rPr>
        <w:t>Attachment B</w:t>
      </w:r>
    </w:p>
    <w:p w14:paraId="3490433F" w14:textId="77777777" w:rsidR="00BD653C" w:rsidRPr="00822E5F" w:rsidRDefault="00BD653C" w:rsidP="00BD653C">
      <w:pPr>
        <w:tabs>
          <w:tab w:val="left" w:pos="360"/>
          <w:tab w:val="left" w:pos="3240"/>
          <w:tab w:val="left" w:pos="6840"/>
        </w:tabs>
        <w:spacing w:after="0" w:line="480" w:lineRule="auto"/>
        <w:ind w:left="360" w:hanging="360"/>
        <w:jc w:val="center"/>
        <w:rPr>
          <w:rFonts w:ascii="Lucida Sans" w:eastAsia="Times New Roman" w:hAnsi="Lucida Sans" w:cs="Times New Roman"/>
        </w:rPr>
      </w:pPr>
      <w:r w:rsidRPr="00822E5F">
        <w:rPr>
          <w:rFonts w:ascii="Lucida Sans" w:eastAsia="Times New Roman" w:hAnsi="Lucida Sans" w:cs="Times New Roman"/>
        </w:rPr>
        <w:t>Kittson Healthcare Community Care Policy</w:t>
      </w:r>
    </w:p>
    <w:p w14:paraId="1D70A686" w14:textId="77777777" w:rsidR="00BD653C" w:rsidRPr="00822E5F" w:rsidRDefault="00BD653C" w:rsidP="00BD653C">
      <w:pPr>
        <w:tabs>
          <w:tab w:val="left" w:pos="360"/>
          <w:tab w:val="left" w:pos="3240"/>
          <w:tab w:val="left" w:pos="6840"/>
        </w:tabs>
        <w:spacing w:after="0" w:line="480" w:lineRule="auto"/>
        <w:ind w:left="360" w:hanging="360"/>
        <w:jc w:val="center"/>
        <w:rPr>
          <w:rFonts w:ascii="Lucida Sans" w:eastAsia="Times New Roman" w:hAnsi="Lucida Sans" w:cs="Times New Roman"/>
        </w:rPr>
      </w:pPr>
      <w:r w:rsidRPr="00822E5F">
        <w:rPr>
          <w:rFonts w:ascii="Lucida Sans" w:eastAsia="Times New Roman" w:hAnsi="Lucida Sans" w:cs="Times New Roman"/>
        </w:rPr>
        <w:t>Providers That Operate Within Kittson Healthcare</w:t>
      </w:r>
    </w:p>
    <w:p w14:paraId="05B125F8" w14:textId="77777777" w:rsidR="00BD653C" w:rsidRPr="00EC4CB1" w:rsidRDefault="00BD653C" w:rsidP="00BD653C">
      <w:pPr>
        <w:tabs>
          <w:tab w:val="left" w:pos="360"/>
          <w:tab w:val="left" w:pos="3240"/>
          <w:tab w:val="left" w:pos="6840"/>
        </w:tabs>
        <w:spacing w:after="0" w:line="480" w:lineRule="auto"/>
        <w:ind w:left="360" w:hanging="360"/>
        <w:jc w:val="center"/>
        <w:rPr>
          <w:rFonts w:ascii="Lucida Sans" w:eastAsia="Times New Roman" w:hAnsi="Lucida Sans" w:cs="Times New Roman"/>
          <w:sz w:val="18"/>
          <w:szCs w:val="18"/>
        </w:rPr>
      </w:pPr>
    </w:p>
    <w:p w14:paraId="780A52EA" w14:textId="77777777" w:rsidR="00BD653C" w:rsidRPr="00EC4CB1" w:rsidRDefault="00BD653C" w:rsidP="00BD653C">
      <w:pPr>
        <w:tabs>
          <w:tab w:val="left" w:pos="360"/>
          <w:tab w:val="left" w:pos="3240"/>
          <w:tab w:val="left" w:pos="6840"/>
        </w:tabs>
        <w:spacing w:after="0" w:line="480" w:lineRule="auto"/>
        <w:ind w:left="360" w:hanging="360"/>
        <w:rPr>
          <w:rFonts w:ascii="Lucida Sans" w:eastAsia="Times New Roman" w:hAnsi="Lucida Sans" w:cs="Times New Roman"/>
          <w:sz w:val="18"/>
          <w:szCs w:val="18"/>
        </w:rPr>
      </w:pPr>
      <w:r w:rsidRPr="00EC4CB1">
        <w:rPr>
          <w:rFonts w:ascii="Lucida Sans" w:eastAsia="Times New Roman" w:hAnsi="Lucida Sans" w:cs="Times New Roman"/>
          <w:sz w:val="18"/>
          <w:szCs w:val="18"/>
        </w:rPr>
        <w:tab/>
        <w:t>Medical service expenses for a patient are generally categorized as either hospital, clinic, or provider fees. All hospital fees for emergency medical care and other medically necessary care, including clinical care are eligible for financial assistance under this policy</w:t>
      </w:r>
    </w:p>
    <w:p w14:paraId="3F1BC136" w14:textId="77777777" w:rsidR="00BD653C" w:rsidRPr="00EC4CB1" w:rsidRDefault="00BD653C" w:rsidP="00BD653C">
      <w:pPr>
        <w:tabs>
          <w:tab w:val="left" w:pos="360"/>
          <w:tab w:val="left" w:pos="3240"/>
          <w:tab w:val="left" w:pos="6840"/>
        </w:tabs>
        <w:spacing w:after="0" w:line="480" w:lineRule="auto"/>
        <w:ind w:left="360" w:hanging="360"/>
        <w:rPr>
          <w:rFonts w:ascii="Lucida Sans" w:eastAsia="Times New Roman" w:hAnsi="Lucida Sans" w:cs="Times New Roman"/>
          <w:sz w:val="18"/>
          <w:szCs w:val="18"/>
        </w:rPr>
      </w:pPr>
      <w:r w:rsidRPr="00EC4CB1">
        <w:rPr>
          <w:rFonts w:ascii="Lucida Sans" w:eastAsia="Times New Roman" w:hAnsi="Lucida Sans" w:cs="Times New Roman"/>
          <w:sz w:val="18"/>
          <w:szCs w:val="18"/>
        </w:rPr>
        <w:tab/>
      </w:r>
    </w:p>
    <w:p w14:paraId="26D0052B" w14:textId="251E57C8" w:rsidR="00BD653C" w:rsidRPr="00EC4CB1" w:rsidRDefault="00BD653C" w:rsidP="00BD653C">
      <w:pPr>
        <w:tabs>
          <w:tab w:val="left" w:pos="360"/>
          <w:tab w:val="left" w:pos="3240"/>
          <w:tab w:val="left" w:pos="6840"/>
        </w:tabs>
        <w:spacing w:after="0" w:line="480" w:lineRule="auto"/>
        <w:ind w:left="360" w:hanging="360"/>
        <w:rPr>
          <w:rFonts w:ascii="Lucida Sans" w:eastAsia="Times New Roman" w:hAnsi="Lucida Sans" w:cs="Times New Roman"/>
          <w:sz w:val="18"/>
          <w:szCs w:val="18"/>
        </w:rPr>
      </w:pPr>
      <w:r w:rsidRPr="00EC4CB1">
        <w:rPr>
          <w:rFonts w:ascii="Lucida Sans" w:eastAsia="Times New Roman" w:hAnsi="Lucida Sans" w:cs="Times New Roman"/>
          <w:sz w:val="18"/>
          <w:szCs w:val="18"/>
        </w:rPr>
        <w:tab/>
        <w:t xml:space="preserve">The following information is provided to assist the public in understanding which provider fees are eligible for financial assistance under this policy. If this information is unclear, you may contact </w:t>
      </w:r>
      <w:r w:rsidR="002D5830">
        <w:rPr>
          <w:rFonts w:ascii="Lucida Sans" w:eastAsia="Times New Roman" w:hAnsi="Lucida Sans" w:cs="Times New Roman"/>
          <w:sz w:val="18"/>
          <w:szCs w:val="18"/>
        </w:rPr>
        <w:t xml:space="preserve">Kittson Healthcare </w:t>
      </w:r>
      <w:r w:rsidRPr="00EC4CB1">
        <w:rPr>
          <w:rFonts w:ascii="Lucida Sans" w:eastAsia="Times New Roman" w:hAnsi="Lucida Sans" w:cs="Times New Roman"/>
          <w:sz w:val="18"/>
          <w:szCs w:val="18"/>
        </w:rPr>
        <w:t>Patient Financial Services by calling 1-800-843-6016 or 218-843-3612 for assistance.</w:t>
      </w:r>
    </w:p>
    <w:p w14:paraId="15630037" w14:textId="77777777" w:rsidR="00BD653C" w:rsidRPr="00EC4CB1" w:rsidRDefault="00BD653C" w:rsidP="00BD653C">
      <w:pPr>
        <w:tabs>
          <w:tab w:val="left" w:pos="360"/>
          <w:tab w:val="left" w:pos="3240"/>
          <w:tab w:val="left" w:pos="6840"/>
        </w:tabs>
        <w:spacing w:after="0" w:line="480" w:lineRule="auto"/>
        <w:ind w:left="360" w:hanging="360"/>
        <w:rPr>
          <w:rFonts w:ascii="Lucida Sans" w:eastAsia="Times New Roman" w:hAnsi="Lucida Sans" w:cs="Times New Roman"/>
          <w:sz w:val="18"/>
          <w:szCs w:val="18"/>
        </w:rPr>
      </w:pPr>
    </w:p>
    <w:p w14:paraId="120BFD4C" w14:textId="5306B95A" w:rsidR="00BD653C" w:rsidRPr="00EC4CB1" w:rsidRDefault="00BD653C" w:rsidP="00BD653C">
      <w:pPr>
        <w:tabs>
          <w:tab w:val="left" w:pos="360"/>
          <w:tab w:val="left" w:pos="3240"/>
          <w:tab w:val="left" w:pos="6840"/>
        </w:tabs>
        <w:spacing w:after="0" w:line="480" w:lineRule="auto"/>
        <w:ind w:left="360" w:hanging="360"/>
        <w:rPr>
          <w:rFonts w:ascii="Lucida Sans" w:eastAsia="Times New Roman" w:hAnsi="Lucida Sans" w:cs="Times New Roman"/>
          <w:sz w:val="18"/>
          <w:szCs w:val="18"/>
        </w:rPr>
      </w:pPr>
      <w:r w:rsidRPr="00EC4CB1">
        <w:rPr>
          <w:rFonts w:ascii="Lucida Sans" w:eastAsia="Times New Roman" w:hAnsi="Lucida Sans" w:cs="Times New Roman"/>
          <w:sz w:val="18"/>
          <w:szCs w:val="18"/>
        </w:rPr>
        <w:tab/>
      </w:r>
      <w:r w:rsidR="0066599E">
        <w:rPr>
          <w:rFonts w:ascii="Lucida Sans" w:eastAsia="Times New Roman" w:hAnsi="Lucida Sans" w:cs="Times New Roman"/>
          <w:sz w:val="18"/>
          <w:szCs w:val="18"/>
        </w:rPr>
        <w:t>Kittson Healthcare</w:t>
      </w:r>
      <w:r w:rsidRPr="00EC4CB1">
        <w:rPr>
          <w:rFonts w:ascii="Lucida Sans" w:eastAsia="Times New Roman" w:hAnsi="Lucida Sans" w:cs="Times New Roman"/>
          <w:sz w:val="18"/>
          <w:szCs w:val="18"/>
        </w:rPr>
        <w:t xml:space="preserve"> defines “provider” as a physician or similarly credentialed individual. Providers do not include nurses, technicians, or therapists. </w:t>
      </w:r>
    </w:p>
    <w:p w14:paraId="710112BD" w14:textId="77777777" w:rsidR="00BD653C" w:rsidRPr="00EC4CB1" w:rsidRDefault="00BD653C" w:rsidP="00BD653C">
      <w:pPr>
        <w:tabs>
          <w:tab w:val="left" w:pos="360"/>
          <w:tab w:val="left" w:pos="3240"/>
          <w:tab w:val="left" w:pos="6840"/>
        </w:tabs>
        <w:spacing w:after="0" w:line="480" w:lineRule="auto"/>
        <w:ind w:left="360" w:hanging="360"/>
        <w:rPr>
          <w:rFonts w:ascii="Lucida Sans" w:eastAsia="Times New Roman" w:hAnsi="Lucida Sans" w:cs="Times New Roman"/>
          <w:sz w:val="18"/>
          <w:szCs w:val="18"/>
        </w:rPr>
      </w:pPr>
    </w:p>
    <w:p w14:paraId="5138DD76" w14:textId="7CAEF63E" w:rsidR="00BD653C" w:rsidRPr="00D05EB9" w:rsidRDefault="00BD653C" w:rsidP="00BD653C">
      <w:pPr>
        <w:tabs>
          <w:tab w:val="left" w:pos="360"/>
          <w:tab w:val="left" w:pos="3240"/>
          <w:tab w:val="left" w:pos="6840"/>
        </w:tabs>
        <w:spacing w:after="0" w:line="480" w:lineRule="auto"/>
        <w:ind w:left="360" w:hanging="360"/>
        <w:rPr>
          <w:rFonts w:ascii="Lucida Sans" w:eastAsia="Times New Roman" w:hAnsi="Lucida Sans" w:cs="Times New Roman"/>
          <w:sz w:val="18"/>
          <w:szCs w:val="18"/>
        </w:rPr>
      </w:pPr>
      <w:r w:rsidRPr="00EC4CB1">
        <w:rPr>
          <w:rFonts w:ascii="Lucida Sans" w:eastAsia="Times New Roman" w:hAnsi="Lucida Sans" w:cs="Times New Roman"/>
          <w:sz w:val="18"/>
          <w:szCs w:val="18"/>
        </w:rPr>
        <w:tab/>
      </w:r>
      <w:r w:rsidRPr="00D05EB9">
        <w:rPr>
          <w:rFonts w:ascii="Lucida Sans" w:eastAsia="Times New Roman" w:hAnsi="Lucida Sans" w:cs="Times New Roman"/>
          <w:sz w:val="18"/>
          <w:szCs w:val="18"/>
        </w:rPr>
        <w:t>The following providers are not eligible for financial assistance under this policy. These providers are not eligible since</w:t>
      </w:r>
      <w:r w:rsidR="0066599E">
        <w:rPr>
          <w:rFonts w:ascii="Lucida Sans" w:eastAsia="Times New Roman" w:hAnsi="Lucida Sans" w:cs="Times New Roman"/>
          <w:sz w:val="18"/>
          <w:szCs w:val="18"/>
        </w:rPr>
        <w:t xml:space="preserve"> Kittson Healthcare does not</w:t>
      </w:r>
      <w:r w:rsidRPr="00D05EB9">
        <w:rPr>
          <w:rFonts w:ascii="Lucida Sans" w:eastAsia="Times New Roman" w:hAnsi="Lucida Sans" w:cs="Times New Roman"/>
          <w:sz w:val="18"/>
          <w:szCs w:val="18"/>
        </w:rPr>
        <w:t xml:space="preserve"> not bill for their Professional Fees</w:t>
      </w:r>
      <w:r w:rsidR="0066599E">
        <w:rPr>
          <w:rFonts w:ascii="Lucida Sans" w:eastAsia="Times New Roman" w:hAnsi="Lucida Sans" w:cs="Times New Roman"/>
          <w:sz w:val="18"/>
          <w:szCs w:val="18"/>
        </w:rPr>
        <w:t xml:space="preserve"> in the hospital or clinic</w:t>
      </w:r>
      <w:r w:rsidRPr="00D05EB9">
        <w:rPr>
          <w:rFonts w:ascii="Lucida Sans" w:eastAsia="Times New Roman" w:hAnsi="Lucida Sans" w:cs="Times New Roman"/>
          <w:sz w:val="18"/>
          <w:szCs w:val="18"/>
        </w:rPr>
        <w:t xml:space="preserve">. </w:t>
      </w:r>
    </w:p>
    <w:p w14:paraId="0D94DB00" w14:textId="2D3B3EA3" w:rsidR="00BD653C" w:rsidRPr="00D05EB9" w:rsidRDefault="00BD653C" w:rsidP="00BD653C">
      <w:pPr>
        <w:tabs>
          <w:tab w:val="left" w:pos="360"/>
          <w:tab w:val="left" w:pos="3240"/>
          <w:tab w:val="left" w:pos="6840"/>
        </w:tabs>
        <w:spacing w:after="0" w:line="240" w:lineRule="auto"/>
        <w:rPr>
          <w:rFonts w:ascii="Lucida Sans" w:eastAsia="Times New Roman" w:hAnsi="Lucida Sans" w:cs="Times New Roman"/>
          <w:sz w:val="18"/>
          <w:szCs w:val="18"/>
        </w:rPr>
      </w:pPr>
      <w:r w:rsidRPr="00D05EB9">
        <w:rPr>
          <w:rFonts w:ascii="Lucida Sans" w:eastAsia="Times New Roman" w:hAnsi="Lucida Sans" w:cs="Times New Roman"/>
          <w:sz w:val="18"/>
          <w:szCs w:val="18"/>
        </w:rPr>
        <w:tab/>
      </w:r>
      <w:r w:rsidRPr="00D05EB9">
        <w:rPr>
          <w:rFonts w:ascii="Lucida Sans" w:eastAsia="Times New Roman" w:hAnsi="Lucida Sans" w:cs="Times New Roman"/>
          <w:sz w:val="18"/>
          <w:szCs w:val="18"/>
        </w:rPr>
        <w:tab/>
        <w:t>- Dr. Kruger</w:t>
      </w:r>
      <w:r w:rsidR="00844921">
        <w:rPr>
          <w:rFonts w:ascii="Lucida Sans" w:eastAsia="Times New Roman" w:hAnsi="Lucida Sans" w:cs="Times New Roman"/>
          <w:sz w:val="18"/>
          <w:szCs w:val="18"/>
        </w:rPr>
        <w:t>,</w:t>
      </w:r>
      <w:r w:rsidRPr="00D05EB9">
        <w:rPr>
          <w:rFonts w:ascii="Lucida Sans" w:eastAsia="Times New Roman" w:hAnsi="Lucida Sans" w:cs="Times New Roman"/>
          <w:sz w:val="18"/>
          <w:szCs w:val="18"/>
        </w:rPr>
        <w:t xml:space="preserve"> </w:t>
      </w:r>
      <w:r w:rsidR="0090384C">
        <w:rPr>
          <w:rFonts w:ascii="Lucida Sans" w:eastAsia="Times New Roman" w:hAnsi="Lucida Sans" w:cs="Times New Roman"/>
          <w:sz w:val="18"/>
          <w:szCs w:val="18"/>
        </w:rPr>
        <w:t>Sanford Orthopedics</w:t>
      </w:r>
      <w:r w:rsidRPr="00D05EB9">
        <w:rPr>
          <w:rFonts w:ascii="Lucida Sans" w:eastAsia="Times New Roman" w:hAnsi="Lucida Sans" w:cs="Times New Roman"/>
          <w:sz w:val="18"/>
          <w:szCs w:val="18"/>
        </w:rPr>
        <w:t>, Sports Medicine</w:t>
      </w:r>
    </w:p>
    <w:p w14:paraId="22A24E64" w14:textId="351266EE" w:rsidR="00BD653C" w:rsidRPr="00D05EB9" w:rsidRDefault="00BD653C" w:rsidP="00BD653C">
      <w:pPr>
        <w:tabs>
          <w:tab w:val="left" w:pos="360"/>
          <w:tab w:val="left" w:pos="3240"/>
          <w:tab w:val="left" w:pos="6840"/>
        </w:tabs>
        <w:spacing w:after="0" w:line="240" w:lineRule="auto"/>
        <w:rPr>
          <w:rFonts w:ascii="Lucida Sans" w:eastAsia="Times New Roman" w:hAnsi="Lucida Sans" w:cs="Times New Roman"/>
          <w:sz w:val="18"/>
          <w:szCs w:val="18"/>
        </w:rPr>
      </w:pPr>
      <w:r w:rsidRPr="00D05EB9">
        <w:rPr>
          <w:rFonts w:ascii="Lucida Sans" w:eastAsia="Times New Roman" w:hAnsi="Lucida Sans" w:cs="Times New Roman"/>
          <w:sz w:val="18"/>
          <w:szCs w:val="18"/>
        </w:rPr>
        <w:tab/>
      </w:r>
      <w:r w:rsidRPr="00D05EB9">
        <w:rPr>
          <w:rFonts w:ascii="Lucida Sans" w:eastAsia="Times New Roman" w:hAnsi="Lucida Sans" w:cs="Times New Roman"/>
          <w:sz w:val="18"/>
          <w:szCs w:val="18"/>
        </w:rPr>
        <w:tab/>
        <w:t xml:space="preserve">- </w:t>
      </w:r>
      <w:r w:rsidR="00FD5DD2">
        <w:rPr>
          <w:rFonts w:ascii="Lucida Sans" w:eastAsia="Times New Roman" w:hAnsi="Lucida Sans" w:cs="Times New Roman"/>
          <w:sz w:val="18"/>
          <w:szCs w:val="18"/>
        </w:rPr>
        <w:t>Alluma</w:t>
      </w:r>
      <w:r w:rsidRPr="00D05EB9">
        <w:rPr>
          <w:rFonts w:ascii="Lucida Sans" w:eastAsia="Times New Roman" w:hAnsi="Lucida Sans" w:cs="Times New Roman"/>
          <w:sz w:val="18"/>
          <w:szCs w:val="18"/>
        </w:rPr>
        <w:t xml:space="preserve"> Mental Health Counselors/Providers and Counselors</w:t>
      </w:r>
    </w:p>
    <w:p w14:paraId="49B16DF8" w14:textId="1CC440A3" w:rsidR="00BD653C" w:rsidRPr="00EC4CB1" w:rsidRDefault="00BD653C" w:rsidP="00BD653C">
      <w:pPr>
        <w:tabs>
          <w:tab w:val="left" w:pos="360"/>
          <w:tab w:val="left" w:pos="3240"/>
          <w:tab w:val="left" w:pos="6840"/>
        </w:tabs>
        <w:spacing w:after="0" w:line="240" w:lineRule="auto"/>
        <w:rPr>
          <w:rFonts w:ascii="Lucida Sans" w:eastAsia="Times New Roman" w:hAnsi="Lucida Sans" w:cs="Times New Roman"/>
          <w:sz w:val="18"/>
          <w:szCs w:val="18"/>
        </w:rPr>
      </w:pPr>
      <w:r w:rsidRPr="00D05EB9">
        <w:rPr>
          <w:rFonts w:ascii="Lucida Sans" w:eastAsia="Times New Roman" w:hAnsi="Lucida Sans" w:cs="Times New Roman"/>
          <w:sz w:val="18"/>
          <w:szCs w:val="18"/>
        </w:rPr>
        <w:tab/>
      </w:r>
      <w:r w:rsidRPr="00D05EB9">
        <w:rPr>
          <w:rFonts w:ascii="Lucida Sans" w:eastAsia="Times New Roman" w:hAnsi="Lucida Sans" w:cs="Times New Roman"/>
          <w:sz w:val="18"/>
          <w:szCs w:val="18"/>
        </w:rPr>
        <w:tab/>
        <w:t xml:space="preserve">- </w:t>
      </w:r>
      <w:r w:rsidR="0090384C">
        <w:rPr>
          <w:rFonts w:ascii="Lucida Sans" w:eastAsia="Times New Roman" w:hAnsi="Lucida Sans" w:cs="Times New Roman"/>
          <w:sz w:val="18"/>
          <w:szCs w:val="18"/>
        </w:rPr>
        <w:t>Dr Lessard, Altru OB</w:t>
      </w:r>
    </w:p>
    <w:p w14:paraId="36D4A613" w14:textId="77777777" w:rsidR="00BD653C" w:rsidRPr="00EC4CB1" w:rsidRDefault="00BD653C" w:rsidP="00BD653C">
      <w:pPr>
        <w:tabs>
          <w:tab w:val="left" w:pos="360"/>
          <w:tab w:val="left" w:pos="3240"/>
          <w:tab w:val="left" w:pos="6840"/>
        </w:tabs>
        <w:spacing w:after="0" w:line="240" w:lineRule="auto"/>
        <w:rPr>
          <w:rFonts w:ascii="Lucida Sans" w:eastAsia="Times New Roman" w:hAnsi="Lucida Sans" w:cs="Times New Roman"/>
          <w:sz w:val="18"/>
          <w:szCs w:val="18"/>
        </w:rPr>
      </w:pPr>
      <w:r w:rsidRPr="00EC4CB1">
        <w:rPr>
          <w:rFonts w:ascii="Lucida Sans" w:eastAsia="Times New Roman" w:hAnsi="Lucida Sans" w:cs="Times New Roman"/>
          <w:sz w:val="18"/>
          <w:szCs w:val="18"/>
        </w:rPr>
        <w:tab/>
      </w:r>
      <w:r w:rsidRPr="00EC4CB1">
        <w:rPr>
          <w:rFonts w:ascii="Lucida Sans" w:eastAsia="Times New Roman" w:hAnsi="Lucida Sans" w:cs="Times New Roman"/>
          <w:sz w:val="18"/>
          <w:szCs w:val="18"/>
        </w:rPr>
        <w:tab/>
        <w:t>- Dr. Viscito</w:t>
      </w:r>
      <w:r>
        <w:rPr>
          <w:rFonts w:ascii="Lucida Sans" w:eastAsia="Times New Roman" w:hAnsi="Lucida Sans" w:cs="Times New Roman"/>
          <w:sz w:val="18"/>
          <w:szCs w:val="18"/>
        </w:rPr>
        <w:t>, Unity Endoscopy</w:t>
      </w:r>
    </w:p>
    <w:p w14:paraId="16F3FEB9" w14:textId="77777777" w:rsidR="00BD653C" w:rsidRDefault="00BD653C" w:rsidP="00BD653C">
      <w:pPr>
        <w:tabs>
          <w:tab w:val="left" w:pos="360"/>
          <w:tab w:val="left" w:pos="3240"/>
          <w:tab w:val="left" w:pos="6840"/>
        </w:tabs>
        <w:spacing w:after="0" w:line="240" w:lineRule="auto"/>
        <w:ind w:left="1440"/>
        <w:rPr>
          <w:rFonts w:ascii="Lucida Sans" w:eastAsia="Times New Roman" w:hAnsi="Lucida Sans" w:cs="Times New Roman"/>
          <w:sz w:val="18"/>
          <w:szCs w:val="18"/>
        </w:rPr>
      </w:pPr>
      <w:r w:rsidRPr="00EC4CB1">
        <w:rPr>
          <w:rFonts w:ascii="Lucida Sans" w:eastAsia="Times New Roman" w:hAnsi="Lucida Sans" w:cs="Times New Roman"/>
          <w:sz w:val="18"/>
          <w:szCs w:val="18"/>
        </w:rPr>
        <w:tab/>
        <w:t>-</w:t>
      </w:r>
      <w:r>
        <w:rPr>
          <w:rFonts w:ascii="Lucida Sans" w:eastAsia="Times New Roman" w:hAnsi="Lucida Sans" w:cs="Times New Roman"/>
          <w:sz w:val="18"/>
          <w:szCs w:val="18"/>
        </w:rPr>
        <w:t xml:space="preserve"> </w:t>
      </w:r>
      <w:r w:rsidRPr="00EC4CB1">
        <w:rPr>
          <w:rFonts w:ascii="Lucida Sans" w:eastAsia="Times New Roman" w:hAnsi="Lucida Sans" w:cs="Times New Roman"/>
          <w:sz w:val="18"/>
          <w:szCs w:val="18"/>
        </w:rPr>
        <w:t>Fees from Sanford Health for send-out EKG interpretation, Radiology,</w:t>
      </w:r>
    </w:p>
    <w:p w14:paraId="297FAE30" w14:textId="77777777" w:rsidR="00BD653C" w:rsidRPr="00EC4CB1" w:rsidRDefault="00BD653C" w:rsidP="00BD653C">
      <w:pPr>
        <w:tabs>
          <w:tab w:val="left" w:pos="360"/>
          <w:tab w:val="left" w:pos="3240"/>
          <w:tab w:val="left" w:pos="6840"/>
        </w:tabs>
        <w:spacing w:after="0" w:line="240" w:lineRule="auto"/>
        <w:ind w:left="1440"/>
        <w:rPr>
          <w:rFonts w:ascii="Lucida Sans" w:eastAsia="Times New Roman" w:hAnsi="Lucida Sans" w:cs="Times New Roman"/>
          <w:sz w:val="18"/>
          <w:szCs w:val="18"/>
        </w:rPr>
      </w:pPr>
      <w:r>
        <w:rPr>
          <w:rFonts w:ascii="Lucida Sans" w:eastAsia="Times New Roman" w:hAnsi="Lucida Sans" w:cs="Times New Roman"/>
          <w:sz w:val="18"/>
          <w:szCs w:val="18"/>
        </w:rPr>
        <w:tab/>
      </w:r>
      <w:r w:rsidRPr="00EC4CB1">
        <w:rPr>
          <w:rFonts w:ascii="Lucida Sans" w:eastAsia="Times New Roman" w:hAnsi="Lucida Sans" w:cs="Times New Roman"/>
          <w:sz w:val="18"/>
          <w:szCs w:val="18"/>
        </w:rPr>
        <w:t xml:space="preserve"> and laboratory</w:t>
      </w:r>
    </w:p>
    <w:p w14:paraId="224A3D02" w14:textId="77777777" w:rsidR="00BD653C" w:rsidRPr="00EC4CB1" w:rsidRDefault="00BD653C" w:rsidP="00BD653C">
      <w:pPr>
        <w:tabs>
          <w:tab w:val="left" w:pos="360"/>
          <w:tab w:val="left" w:pos="3240"/>
          <w:tab w:val="left" w:pos="6840"/>
        </w:tabs>
        <w:spacing w:after="0" w:line="240" w:lineRule="auto"/>
        <w:rPr>
          <w:rFonts w:ascii="Lucida Sans" w:eastAsia="Times New Roman" w:hAnsi="Lucida Sans" w:cs="Times New Roman"/>
          <w:sz w:val="18"/>
          <w:szCs w:val="18"/>
        </w:rPr>
      </w:pPr>
    </w:p>
    <w:p w14:paraId="151339D7" w14:textId="77777777" w:rsidR="00BD653C" w:rsidRPr="00EC4CB1" w:rsidRDefault="00BD653C" w:rsidP="00BD653C">
      <w:pPr>
        <w:tabs>
          <w:tab w:val="left" w:pos="360"/>
          <w:tab w:val="left" w:pos="3240"/>
          <w:tab w:val="left" w:pos="6840"/>
        </w:tabs>
        <w:spacing w:after="0" w:line="480" w:lineRule="auto"/>
        <w:rPr>
          <w:rFonts w:ascii="Lucida Sans" w:eastAsia="Times New Roman" w:hAnsi="Lucida Sans" w:cs="Times New Roman"/>
          <w:sz w:val="18"/>
          <w:szCs w:val="18"/>
        </w:rPr>
      </w:pPr>
      <w:r w:rsidRPr="00EC4CB1">
        <w:rPr>
          <w:rFonts w:ascii="Lucida Sans" w:eastAsia="Times New Roman" w:hAnsi="Lucida Sans" w:cs="Times New Roman"/>
          <w:sz w:val="18"/>
          <w:szCs w:val="18"/>
        </w:rPr>
        <w:tab/>
        <w:t>Any provider not listed above is eligible for financial assistance under this policy.</w:t>
      </w:r>
    </w:p>
    <w:p w14:paraId="6A271E6D" w14:textId="5054AADE" w:rsidR="00BD653C" w:rsidRDefault="00BD653C" w:rsidP="00BD653C">
      <w:pPr>
        <w:tabs>
          <w:tab w:val="left" w:pos="360"/>
          <w:tab w:val="left" w:pos="3240"/>
          <w:tab w:val="left" w:pos="6840"/>
        </w:tabs>
        <w:spacing w:after="0" w:line="480" w:lineRule="auto"/>
        <w:rPr>
          <w:rFonts w:ascii="Lucida Sans" w:eastAsia="Times New Roman" w:hAnsi="Lucida Sans" w:cs="Times New Roman"/>
          <w:sz w:val="18"/>
          <w:szCs w:val="18"/>
        </w:rPr>
      </w:pPr>
      <w:r w:rsidRPr="00EC4CB1">
        <w:rPr>
          <w:rFonts w:ascii="Lucida Sans" w:eastAsia="Times New Roman" w:hAnsi="Lucida Sans" w:cs="Times New Roman"/>
          <w:sz w:val="18"/>
          <w:szCs w:val="18"/>
        </w:rPr>
        <w:tab/>
      </w:r>
      <w:r>
        <w:rPr>
          <w:rFonts w:ascii="Lucida Sans" w:eastAsia="Times New Roman" w:hAnsi="Lucida Sans" w:cs="Times New Roman"/>
          <w:sz w:val="18"/>
          <w:szCs w:val="18"/>
        </w:rPr>
        <w:t>Updated: March 4, 2021</w:t>
      </w:r>
    </w:p>
    <w:p w14:paraId="64DEA852" w14:textId="734C9070" w:rsidR="00844921" w:rsidRDefault="00844921" w:rsidP="00BD653C">
      <w:pPr>
        <w:tabs>
          <w:tab w:val="left" w:pos="360"/>
          <w:tab w:val="left" w:pos="3240"/>
          <w:tab w:val="left" w:pos="6840"/>
        </w:tabs>
        <w:spacing w:after="0" w:line="480" w:lineRule="auto"/>
        <w:rPr>
          <w:rFonts w:ascii="Lucida Sans" w:eastAsia="Times New Roman" w:hAnsi="Lucida Sans" w:cs="Times New Roman"/>
          <w:sz w:val="18"/>
          <w:szCs w:val="18"/>
        </w:rPr>
      </w:pPr>
      <w:r>
        <w:rPr>
          <w:rFonts w:ascii="Lucida Sans" w:eastAsia="Times New Roman" w:hAnsi="Lucida Sans" w:cs="Times New Roman"/>
          <w:sz w:val="18"/>
          <w:szCs w:val="18"/>
        </w:rPr>
        <w:tab/>
        <w:t>Updated: September 2</w:t>
      </w:r>
      <w:r w:rsidR="00831ED9">
        <w:rPr>
          <w:rFonts w:ascii="Lucida Sans" w:eastAsia="Times New Roman" w:hAnsi="Lucida Sans" w:cs="Times New Roman"/>
          <w:sz w:val="18"/>
          <w:szCs w:val="18"/>
        </w:rPr>
        <w:t>9</w:t>
      </w:r>
      <w:r>
        <w:rPr>
          <w:rFonts w:ascii="Lucida Sans" w:eastAsia="Times New Roman" w:hAnsi="Lucida Sans" w:cs="Times New Roman"/>
          <w:sz w:val="18"/>
          <w:szCs w:val="18"/>
        </w:rPr>
        <w:t>, 2026</w:t>
      </w:r>
    </w:p>
    <w:p w14:paraId="79C736A0" w14:textId="77777777" w:rsidR="00BD653C" w:rsidRPr="00EC4CB1" w:rsidRDefault="00BD653C" w:rsidP="00BD653C">
      <w:pPr>
        <w:tabs>
          <w:tab w:val="left" w:pos="360"/>
          <w:tab w:val="left" w:pos="3240"/>
          <w:tab w:val="left" w:pos="6840"/>
        </w:tabs>
        <w:spacing w:after="0" w:line="480" w:lineRule="auto"/>
        <w:rPr>
          <w:rFonts w:ascii="Lucida Sans" w:eastAsia="Times New Roman" w:hAnsi="Lucida Sans" w:cs="Times New Roman"/>
          <w:sz w:val="18"/>
          <w:szCs w:val="18"/>
        </w:rPr>
      </w:pPr>
      <w:r>
        <w:rPr>
          <w:rFonts w:ascii="Lucida Sans" w:eastAsia="Times New Roman" w:hAnsi="Lucida Sans" w:cs="Times New Roman"/>
          <w:sz w:val="18"/>
          <w:szCs w:val="18"/>
        </w:rPr>
        <w:tab/>
        <w:t xml:space="preserve">               </w:t>
      </w:r>
    </w:p>
    <w:p w14:paraId="0C106ADC" w14:textId="79A80B0E" w:rsidR="00050E68" w:rsidRPr="00BD653C" w:rsidRDefault="00BD653C" w:rsidP="00BD653C">
      <w:pPr>
        <w:tabs>
          <w:tab w:val="left" w:pos="360"/>
          <w:tab w:val="left" w:pos="3240"/>
          <w:tab w:val="left" w:pos="6840"/>
        </w:tabs>
        <w:spacing w:after="0" w:line="480" w:lineRule="auto"/>
        <w:rPr>
          <w:rFonts w:ascii="Lucida Sans" w:eastAsia="Times New Roman" w:hAnsi="Lucida Sans" w:cs="Times New Roman"/>
          <w:sz w:val="18"/>
          <w:szCs w:val="18"/>
        </w:rPr>
      </w:pPr>
      <w:r w:rsidRPr="00EC4CB1">
        <w:rPr>
          <w:rFonts w:ascii="Lucida Sans" w:eastAsia="Times New Roman" w:hAnsi="Lucida Sans" w:cs="Times New Roman"/>
          <w:sz w:val="18"/>
          <w:szCs w:val="18"/>
        </w:rPr>
        <w:tab/>
      </w:r>
    </w:p>
    <w:sectPr w:rsidR="00050E68" w:rsidRPr="00BD653C">
      <w:pgSz w:w="12240" w:h="15840"/>
      <w:pgMar w:top="1008" w:right="1440"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3C"/>
    <w:rsid w:val="00050E68"/>
    <w:rsid w:val="00201489"/>
    <w:rsid w:val="002D5830"/>
    <w:rsid w:val="00310FB5"/>
    <w:rsid w:val="005C7CE0"/>
    <w:rsid w:val="0066599E"/>
    <w:rsid w:val="00831ED9"/>
    <w:rsid w:val="00844921"/>
    <w:rsid w:val="0090384C"/>
    <w:rsid w:val="009616F6"/>
    <w:rsid w:val="00BD653C"/>
    <w:rsid w:val="00DD25B0"/>
    <w:rsid w:val="00FD5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2604"/>
  <w15:chartTrackingRefBased/>
  <w15:docId w15:val="{11CD02CC-8FF3-451E-B629-AC5778BB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53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Schwenzfeier,Jeni</dc:creator>
  <cp:keywords/>
  <dc:description/>
  <cp:lastModifiedBy>Mortenson,Crisa</cp:lastModifiedBy>
  <cp:revision>3</cp:revision>
  <dcterms:created xsi:type="dcterms:W3CDTF">2026-09-29T19:09:00Z</dcterms:created>
  <dcterms:modified xsi:type="dcterms:W3CDTF">2026-09-29T19:10:00Z</dcterms:modified>
</cp:coreProperties>
</file>